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53F7AB7B" w:rsidR="00B21116" w:rsidRPr="004D60F8" w:rsidRDefault="00B21116" w:rsidP="00B21116">
      <w:pPr>
        <w:pStyle w:val="Authors"/>
        <w:bidi/>
        <w:jc w:val="right"/>
        <w:rPr>
          <w:rFonts w:eastAsiaTheme="minorEastAsia" w:cs="B Nazanin"/>
          <w:sz w:val="30"/>
          <w:szCs w:val="30"/>
        </w:rPr>
      </w:pPr>
      <w:r w:rsidRPr="004D60F8">
        <w:rPr>
          <w:rFonts w:eastAsiaTheme="minorEastAsia" w:cs="B Nazanin"/>
          <w:sz w:val="30"/>
          <w:szCs w:val="30"/>
        </w:rPr>
        <w:t>Article title (Cambria (Headings) 1</w:t>
      </w:r>
      <w:r w:rsidR="004D60F8">
        <w:rPr>
          <w:rFonts w:eastAsiaTheme="minorEastAsia" w:cs="B Nazanin"/>
          <w:sz w:val="30"/>
          <w:szCs w:val="30"/>
        </w:rPr>
        <w:t>5</w:t>
      </w:r>
      <w:r w:rsidRPr="004D60F8">
        <w:rPr>
          <w:rFonts w:eastAsiaTheme="minorEastAsia" w:cs="B Nazanin"/>
          <w:sz w:val="30"/>
          <w:szCs w:val="30"/>
        </w:rPr>
        <w:t xml:space="preserve">) </w:t>
      </w:r>
    </w:p>
    <w:p w14:paraId="47DE6235" w14:textId="77777777" w:rsidR="004D60F8" w:rsidRPr="006906A1" w:rsidRDefault="004D60F8" w:rsidP="004D60F8">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proofErr w:type="gramStart"/>
      <w:r w:rsidRPr="001821FA">
        <w:rPr>
          <w:rFonts w:cstheme="majorBidi"/>
          <w:vertAlign w:val="superscript"/>
        </w:rPr>
        <w:t>2,*</w:t>
      </w:r>
      <w:proofErr w:type="gramEnd"/>
      <w:r w:rsidRPr="001821FA">
        <w:rPr>
          <w:rFonts w:cstheme="majorBidi"/>
          <w:vertAlign w:val="superscript"/>
        </w:rPr>
        <w:t xml:space="preserve"> </w:t>
      </w:r>
      <w:r w:rsidRPr="001821FA">
        <w:rPr>
          <w:rFonts w:cstheme="majorBidi"/>
        </w:rPr>
        <w:t>(Cambria (Headings) 11)</w:t>
      </w:r>
    </w:p>
    <w:p w14:paraId="396A53B6" w14:textId="77777777" w:rsidR="004D60F8" w:rsidRPr="006906A1" w:rsidRDefault="004D60F8" w:rsidP="004D60F8">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Pr>
          <w:sz w:val="16"/>
          <w:szCs w:val="16"/>
        </w:rPr>
        <w:t>8</w:t>
      </w:r>
      <w:r w:rsidRPr="006906A1">
        <w:rPr>
          <w:sz w:val="16"/>
          <w:szCs w:val="16"/>
        </w:rPr>
        <w:t>).</w:t>
      </w:r>
    </w:p>
    <w:p w14:paraId="3F1A3965" w14:textId="77777777" w:rsidR="004D60F8" w:rsidRPr="006906A1" w:rsidRDefault="004D60F8" w:rsidP="004D60F8">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6C18AE15" w14:textId="77777777" w:rsidR="004D60F8" w:rsidRPr="006906A1" w:rsidRDefault="004D60F8" w:rsidP="004D60F8">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09DB4608" w14:textId="77777777" w:rsidR="004D60F8" w:rsidRPr="006906A1" w:rsidRDefault="004D60F8" w:rsidP="004D60F8">
      <w:pPr>
        <w:pStyle w:val="AbstractTitle"/>
        <w:spacing w:after="120"/>
        <w:rPr>
          <w:b w:val="0"/>
          <w:bCs w:val="0"/>
          <w:rtl/>
        </w:rPr>
      </w:pPr>
    </w:p>
    <w:p w14:paraId="3C1A51AF" w14:textId="77777777" w:rsidR="004D60F8" w:rsidRPr="006906A1" w:rsidRDefault="004D60F8" w:rsidP="004D60F8">
      <w:pPr>
        <w:pStyle w:val="AbstractTitle"/>
        <w:spacing w:after="120"/>
        <w:rPr>
          <w:sz w:val="18"/>
          <w:szCs w:val="18"/>
        </w:rPr>
      </w:pPr>
      <w:r w:rsidRPr="006906A1">
        <w:rPr>
          <w:sz w:val="18"/>
          <w:szCs w:val="18"/>
        </w:rPr>
        <w:t>Abstract</w:t>
      </w:r>
    </w:p>
    <w:p w14:paraId="58BC89EE" w14:textId="77777777" w:rsidR="004D60F8" w:rsidRPr="006906A1" w:rsidRDefault="004D60F8" w:rsidP="004D60F8">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540443C1" w14:textId="77777777" w:rsidR="004D60F8" w:rsidRPr="006906A1" w:rsidRDefault="004D60F8" w:rsidP="004D60F8">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42A82A37" w14:textId="77777777" w:rsidR="004D60F8" w:rsidRPr="006906A1" w:rsidRDefault="004D60F8" w:rsidP="004D60F8">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4868576C" w14:textId="77777777" w:rsidR="004D60F8" w:rsidRPr="006906A1" w:rsidRDefault="004D60F8" w:rsidP="004D60F8">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65EEA319" w14:textId="77777777" w:rsidR="004D60F8" w:rsidRPr="006906A1" w:rsidRDefault="004D60F8" w:rsidP="004D60F8">
      <w:pPr>
        <w:pStyle w:val="AuthorsAffiliation"/>
        <w:bidi/>
        <w:jc w:val="right"/>
        <w:rPr>
          <w:rFonts w:cs="B Nazanin"/>
          <w:sz w:val="16"/>
          <w:szCs w:val="16"/>
          <w:rtl/>
        </w:rPr>
      </w:pPr>
      <w:r w:rsidRPr="006906A1">
        <w:rPr>
          <w:rFonts w:cs="B Nazanin"/>
          <w:sz w:val="16"/>
          <w:szCs w:val="16"/>
        </w:rPr>
        <w:t xml:space="preserve">The abstract of the article should be written in Farsi (for Persian articles) and English and contain a maximum of 150 words. (Cambria (Headings) </w:t>
      </w:r>
      <w:r>
        <w:rPr>
          <w:rFonts w:cs="B Nazanin"/>
          <w:sz w:val="16"/>
          <w:szCs w:val="16"/>
        </w:rPr>
        <w:t>8</w:t>
      </w:r>
      <w:r w:rsidRPr="006906A1">
        <w:rPr>
          <w:rFonts w:cs="B Nazanin"/>
          <w:sz w:val="16"/>
          <w:szCs w:val="16"/>
        </w:rPr>
        <w:t>).</w:t>
      </w:r>
    </w:p>
    <w:p w14:paraId="75CC91DC" w14:textId="0EF3E042" w:rsidR="00E21F99" w:rsidRPr="00196E88" w:rsidRDefault="004D60F8" w:rsidP="004D60F8">
      <w:pPr>
        <w:pStyle w:val="AbstractTitle"/>
      </w:pPr>
      <w:r w:rsidRPr="004D60F8">
        <w:t>Keywords:</w:t>
      </w:r>
      <w:r w:rsidRPr="006906A1">
        <w:rPr>
          <w:b w:val="0"/>
          <w:bCs w:val="0"/>
          <w:i/>
          <w:iCs/>
        </w:rPr>
        <w:t xml:space="preserve"> </w:t>
      </w:r>
      <w:r w:rsidRPr="006906A1">
        <w:rPr>
          <w:rFonts w:ascii="Cambria" w:eastAsia="Times New Roman" w:hAnsi="Cambria"/>
          <w:b w:val="0"/>
          <w:bCs w:val="0"/>
        </w:rPr>
        <w:t>Word</w:t>
      </w:r>
      <w:r w:rsidRPr="006906A1">
        <w:rPr>
          <w:b w:val="0"/>
          <w:bCs w:val="0"/>
        </w:rPr>
        <w:t xml:space="preserve"> 1, </w:t>
      </w:r>
      <w:r w:rsidRPr="006906A1">
        <w:rPr>
          <w:rFonts w:ascii="Cambria" w:eastAsia="Times New Roman" w:hAnsi="Cambria"/>
          <w:b w:val="0"/>
          <w:bCs w:val="0"/>
        </w:rPr>
        <w:t xml:space="preserve">Word </w:t>
      </w:r>
      <w:r w:rsidRPr="006906A1">
        <w:rPr>
          <w:b w:val="0"/>
          <w:bCs w:val="0"/>
        </w:rPr>
        <w:t xml:space="preserve">2, </w:t>
      </w:r>
      <w:r w:rsidRPr="006906A1">
        <w:rPr>
          <w:rFonts w:ascii="Cambria" w:eastAsia="Times New Roman" w:hAnsi="Cambria"/>
          <w:b w:val="0"/>
          <w:bCs w:val="0"/>
        </w:rPr>
        <w:t>Word</w:t>
      </w:r>
      <w:r w:rsidRPr="006906A1">
        <w:rPr>
          <w:b w:val="0"/>
          <w:bCs w:val="0"/>
        </w:rPr>
        <w:t xml:space="preserve"> 3, </w:t>
      </w:r>
      <w:r w:rsidRPr="006906A1">
        <w:rPr>
          <w:rFonts w:ascii="Cambria" w:eastAsia="Times New Roman" w:hAnsi="Cambria"/>
          <w:b w:val="0"/>
          <w:bCs w:val="0"/>
        </w:rPr>
        <w:t>Word</w:t>
      </w:r>
      <w:r w:rsidRPr="006906A1">
        <w:rPr>
          <w:b w:val="0"/>
          <w:bCs w:val="0"/>
        </w:rPr>
        <w:t xml:space="preserve"> 4, </w:t>
      </w:r>
      <w:r w:rsidRPr="006906A1">
        <w:rPr>
          <w:rFonts w:ascii="Cambria" w:eastAsia="Times New Roman" w:hAnsi="Cambria"/>
          <w:b w:val="0"/>
          <w:bCs w:val="0"/>
        </w:rPr>
        <w:t>Word</w:t>
      </w:r>
      <w:r w:rsidRPr="006906A1">
        <w:rPr>
          <w:b w:val="0"/>
          <w:bCs w:val="0"/>
        </w:rPr>
        <w:t xml:space="preserve"> 5</w:t>
      </w:r>
      <w:bookmarkEnd w:id="0"/>
    </w:p>
    <w:p w14:paraId="44048CF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49B48213"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 xml:space="preserve">Articles to be accepted and published in this journal must have a </w:t>
      </w:r>
      <w:proofErr w:type="gramStart"/>
      <w:r w:rsidRPr="000759ED">
        <w:rPr>
          <w:sz w:val="18"/>
          <w:szCs w:val="22"/>
        </w:rPr>
        <w:t>title ,</w:t>
      </w:r>
      <w:proofErr w:type="gramEnd"/>
      <w:r w:rsidRPr="000759ED">
        <w:rPr>
          <w:sz w:val="18"/>
          <w:szCs w:val="22"/>
        </w:rPr>
        <w:t xml:space="preserve">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 xml:space="preserve">In addition, the list of sources should be divided into two sections, Persian </w:t>
      </w:r>
      <w:proofErr w:type="gramStart"/>
      <w:r w:rsidRPr="000759ED">
        <w:rPr>
          <w:sz w:val="18"/>
          <w:szCs w:val="22"/>
        </w:rPr>
        <w:t>( for</w:t>
      </w:r>
      <w:proofErr w:type="gramEnd"/>
      <w:r w:rsidRPr="000759ED">
        <w:rPr>
          <w:sz w:val="18"/>
          <w:szCs w:val="22"/>
        </w:rPr>
        <w:t xml:space="preserve">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 xml:space="preserve">The number of keywords must be at least 4 and at most 6 words and written in Farsi </w:t>
      </w:r>
      <w:proofErr w:type="gramStart"/>
      <w:r w:rsidRPr="000759ED">
        <w:rPr>
          <w:sz w:val="18"/>
          <w:szCs w:val="22"/>
        </w:rPr>
        <w:t>( for</w:t>
      </w:r>
      <w:proofErr w:type="gramEnd"/>
      <w:r w:rsidRPr="000759ED">
        <w:rPr>
          <w:sz w:val="18"/>
          <w:szCs w:val="22"/>
        </w:rPr>
        <w:t xml:space="preserve">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 xml:space="preserve">The abstract of the article should be written in Farsi </w:t>
      </w:r>
      <w:proofErr w:type="gramStart"/>
      <w:r w:rsidRPr="000759ED">
        <w:rPr>
          <w:sz w:val="18"/>
          <w:szCs w:val="22"/>
        </w:rPr>
        <w:t>( for</w:t>
      </w:r>
      <w:proofErr w:type="gramEnd"/>
      <w:r w:rsidRPr="000759ED">
        <w:rPr>
          <w:sz w:val="18"/>
          <w:szCs w:val="22"/>
        </w:rPr>
        <w:t xml:space="preserve">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 xml:space="preserve">And also in the sources section at the end of the article, it should be written as </w:t>
      </w:r>
      <w:proofErr w:type="gramStart"/>
      <w:r w:rsidRPr="000759ED">
        <w:rPr>
          <w:sz w:val="18"/>
          <w:szCs w:val="22"/>
        </w:rPr>
        <w:t>follows</w:t>
      </w:r>
      <w:r w:rsidRPr="000759ED">
        <w:rPr>
          <w:sz w:val="18"/>
          <w:szCs w:val="22"/>
          <w:rtl/>
        </w:rPr>
        <w:t xml:space="preserve"> :</w:t>
      </w:r>
      <w:proofErr w:type="gramEnd"/>
    </w:p>
    <w:p w14:paraId="2A6BA95D" w14:textId="77777777" w:rsidR="000759ED" w:rsidRPr="000759ED" w:rsidRDefault="000759ED" w:rsidP="000759ED">
      <w:pPr>
        <w:pStyle w:val="a"/>
        <w:bidi w:val="0"/>
        <w:spacing w:before="120"/>
        <w:rPr>
          <w:sz w:val="18"/>
          <w:szCs w:val="22"/>
        </w:rPr>
      </w:pPr>
      <w:r w:rsidRPr="000759ED">
        <w:rPr>
          <w:sz w:val="18"/>
          <w:szCs w:val="22"/>
        </w:rPr>
        <w:t xml:space="preserve">No </w:t>
      </w:r>
      <w:proofErr w:type="spellStart"/>
      <w:r w:rsidRPr="000759ED">
        <w:rPr>
          <w:sz w:val="18"/>
          <w:szCs w:val="22"/>
        </w:rPr>
        <w:t>Yasandeh</w:t>
      </w:r>
      <w:proofErr w:type="spellEnd"/>
      <w:r w:rsidRPr="000759ED">
        <w:rPr>
          <w:sz w:val="18"/>
          <w:szCs w:val="22"/>
        </w:rPr>
        <w:t xml:space="preserve"> family </w:t>
      </w:r>
      <w:proofErr w:type="gramStart"/>
      <w:r w:rsidRPr="000759ED">
        <w:rPr>
          <w:sz w:val="18"/>
          <w:szCs w:val="22"/>
        </w:rPr>
        <w:t>name ,</w:t>
      </w:r>
      <w:proofErr w:type="gramEnd"/>
      <w:r w:rsidRPr="000759ED">
        <w:rPr>
          <w:sz w:val="18"/>
          <w:szCs w:val="22"/>
        </w:rPr>
        <w:t xml:space="preserve"> No </w:t>
      </w:r>
      <w:proofErr w:type="spellStart"/>
      <w:r w:rsidRPr="000759ED">
        <w:rPr>
          <w:sz w:val="18"/>
          <w:szCs w:val="22"/>
        </w:rPr>
        <w:t>Yasandeh</w:t>
      </w:r>
      <w:proofErr w:type="spellEnd"/>
      <w:r w:rsidRPr="000759ED">
        <w:rPr>
          <w:sz w:val="18"/>
          <w:szCs w:val="22"/>
        </w:rPr>
        <w:t xml:space="preserve"> name (year of publication). The title of the book. Proofreader or translator, place of publication: publisher's name, family </w:t>
      </w:r>
      <w:proofErr w:type="gramStart"/>
      <w:r w:rsidRPr="000759ED">
        <w:rPr>
          <w:sz w:val="18"/>
          <w:szCs w:val="22"/>
        </w:rPr>
        <w:t>name ,</w:t>
      </w:r>
      <w:proofErr w:type="gramEnd"/>
      <w:r w:rsidRPr="000759ED">
        <w:rPr>
          <w:sz w:val="18"/>
          <w:szCs w:val="22"/>
        </w:rPr>
        <w:t xml:space="preserve">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 xml:space="preserve">Information related to the academic </w:t>
      </w:r>
      <w:proofErr w:type="gramStart"/>
      <w:r w:rsidRPr="000759ED">
        <w:rPr>
          <w:sz w:val="18"/>
          <w:szCs w:val="22"/>
        </w:rPr>
        <w:t>degree ,</w:t>
      </w:r>
      <w:proofErr w:type="gramEnd"/>
      <w:r w:rsidRPr="000759ED">
        <w:rPr>
          <w:sz w:val="18"/>
          <w:szCs w:val="22"/>
        </w:rPr>
        <w:t xml:space="preserve">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 xml:space="preserve">The list of sources at the end of the article is arranged as follows in alphabetical order of the authors in the Persian (for Persian </w:t>
      </w:r>
      <w:proofErr w:type="gramStart"/>
      <w:r w:rsidRPr="000759ED">
        <w:rPr>
          <w:sz w:val="18"/>
          <w:szCs w:val="22"/>
        </w:rPr>
        <w:t>articles )</w:t>
      </w:r>
      <w:proofErr w:type="gramEnd"/>
      <w:r w:rsidRPr="000759ED">
        <w:rPr>
          <w:sz w:val="18"/>
          <w:szCs w:val="22"/>
        </w:rPr>
        <w:t xml:space="preserve">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proofErr w:type="gramStart"/>
      <w:r w:rsidRPr="000759ED">
        <w:rPr>
          <w:sz w:val="18"/>
          <w:szCs w:val="22"/>
        </w:rPr>
        <w:t>Book :</w:t>
      </w:r>
      <w:proofErr w:type="gramEnd"/>
      <w:r w:rsidRPr="000759ED">
        <w:rPr>
          <w:sz w:val="18"/>
          <w:szCs w:val="22"/>
        </w:rPr>
        <w:t xml:space="preserve">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proofErr w:type="gramStart"/>
      <w:r w:rsidRPr="000759ED">
        <w:rPr>
          <w:sz w:val="18"/>
          <w:szCs w:val="22"/>
        </w:rPr>
        <w:lastRenderedPageBreak/>
        <w:t>Article :</w:t>
      </w:r>
      <w:proofErr w:type="gramEnd"/>
      <w:r w:rsidRPr="000759ED">
        <w:rPr>
          <w:sz w:val="18"/>
          <w:szCs w:val="22"/>
        </w:rPr>
        <w:t xml:space="preserve">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 xml:space="preserve">Thesis /dissertation: family </w:t>
      </w:r>
      <w:proofErr w:type="gramStart"/>
      <w:r w:rsidRPr="000759ED">
        <w:rPr>
          <w:sz w:val="18"/>
          <w:szCs w:val="22"/>
        </w:rPr>
        <w:t>name ,</w:t>
      </w:r>
      <w:proofErr w:type="gramEnd"/>
      <w:r w:rsidRPr="000759ED">
        <w:rPr>
          <w:sz w:val="18"/>
          <w:szCs w:val="22"/>
        </w:rPr>
        <w:t xml:space="preserve">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 xml:space="preserve">the writer Or, the authors must undertake not to send the article to another magazine at the same time or not to accept and publish the article in other magazines by writing and sending letters along with the </w:t>
      </w:r>
      <w:proofErr w:type="gramStart"/>
      <w:r w:rsidRPr="000759ED">
        <w:rPr>
          <w:sz w:val="18"/>
          <w:szCs w:val="22"/>
        </w:rPr>
        <w:t>article</w:t>
      </w:r>
      <w:r w:rsidRPr="000759ED">
        <w:rPr>
          <w:sz w:val="18"/>
          <w:szCs w:val="22"/>
          <w:rtl/>
        </w:rPr>
        <w:t xml:space="preserve"> .</w:t>
      </w:r>
      <w:proofErr w:type="gramEnd"/>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2B5E64"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 xml:space="preserve">he editorial board of the magazine will be free in the way of editing or organizing and summarizing the contents of the articles if </w:t>
      </w:r>
      <w:proofErr w:type="gramStart"/>
      <w:r w:rsidR="000759ED" w:rsidRPr="000759ED">
        <w:rPr>
          <w:sz w:val="18"/>
          <w:szCs w:val="22"/>
        </w:rPr>
        <w:t>necessary</w:t>
      </w:r>
      <w:r w:rsidR="000759ED" w:rsidRPr="000759ED">
        <w:rPr>
          <w:sz w:val="18"/>
          <w:szCs w:val="22"/>
          <w:rtl/>
        </w:rPr>
        <w:t xml:space="preserve"> .</w:t>
      </w:r>
      <w:proofErr w:type="gramEnd"/>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 xml:space="preserve">The responsibility of the content and the materials presented in the article is the responsibility of Nu </w:t>
      </w:r>
      <w:proofErr w:type="spellStart"/>
      <w:r w:rsidRPr="000759ED">
        <w:rPr>
          <w:sz w:val="18"/>
          <w:szCs w:val="22"/>
        </w:rPr>
        <w:t>Yasandeh</w:t>
      </w:r>
      <w:proofErr w:type="spellEnd"/>
      <w:r w:rsidRPr="000759ED">
        <w:rPr>
          <w:sz w:val="18"/>
          <w:szCs w:val="22"/>
        </w:rPr>
        <w:t xml:space="preserve">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59E0F769" w:rsidR="000759ED" w:rsidRPr="000759ED" w:rsidRDefault="000759ED" w:rsidP="004D60F8">
      <w:pPr>
        <w:autoSpaceDE w:val="0"/>
        <w:autoSpaceDN w:val="0"/>
        <w:adjustRightInd w:val="0"/>
        <w:spacing w:after="120" w:line="240" w:lineRule="auto"/>
        <w:ind w:left="432" w:hanging="432"/>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r>
      <w:proofErr w:type="spellStart"/>
      <w:proofErr w:type="gramStart"/>
      <w:r w:rsidRPr="000759ED">
        <w:rPr>
          <w:rFonts w:asciiTheme="majorHAnsi" w:hAnsiTheme="majorHAnsi" w:cs="TimesNewRomanPSMT"/>
          <w:sz w:val="16"/>
          <w:szCs w:val="16"/>
          <w:lang w:bidi="fa-IR"/>
        </w:rPr>
        <w:t>Saitoh</w:t>
      </w:r>
      <w:proofErr w:type="spellEnd"/>
      <w:r w:rsidRPr="000759ED">
        <w:rPr>
          <w:rFonts w:asciiTheme="majorHAnsi" w:hAnsiTheme="majorHAnsi" w:cs="TimesNewRomanPSMT"/>
          <w:sz w:val="16"/>
          <w:szCs w:val="16"/>
          <w:lang w:bidi="fa-IR"/>
        </w:rPr>
        <w:t xml:space="preserve"> ,</w:t>
      </w:r>
      <w:proofErr w:type="gramEnd"/>
      <w:r w:rsidRPr="000759ED">
        <w:rPr>
          <w:rFonts w:asciiTheme="majorHAnsi" w:hAnsiTheme="majorHAnsi" w:cs="TimesNewRomanPSMT"/>
          <w:sz w:val="16"/>
          <w:szCs w:val="16"/>
          <w:lang w:bidi="fa-IR"/>
        </w:rPr>
        <w:t xml:space="preserve"> T., &amp; Hirose, K. (1989). High-accuracy bench mark solutions to natural convection in a square cavity. Computational </w:t>
      </w:r>
      <w:proofErr w:type="gramStart"/>
      <w:r w:rsidRPr="000759ED">
        <w:rPr>
          <w:rFonts w:asciiTheme="majorHAnsi" w:hAnsiTheme="majorHAnsi" w:cs="TimesNewRomanPSMT"/>
          <w:sz w:val="16"/>
          <w:szCs w:val="16"/>
          <w:lang w:bidi="fa-IR"/>
        </w:rPr>
        <w:t>Mechanics ,</w:t>
      </w:r>
      <w:proofErr w:type="gramEnd"/>
      <w:r w:rsidRPr="000759ED">
        <w:rPr>
          <w:rFonts w:asciiTheme="majorHAnsi" w:hAnsiTheme="majorHAnsi" w:cs="TimesNewRomanPSMT"/>
          <w:sz w:val="16"/>
          <w:szCs w:val="16"/>
          <w:lang w:bidi="fa-IR"/>
        </w:rPr>
        <w:t xml:space="preserve"> 4 (6), 417-427.</w:t>
      </w:r>
    </w:p>
    <w:p w14:paraId="06D5FD1D" w14:textId="5CBDF8E1" w:rsidR="000E64D3" w:rsidRDefault="000759ED" w:rsidP="004D60F8">
      <w:pPr>
        <w:autoSpaceDE w:val="0"/>
        <w:autoSpaceDN w:val="0"/>
        <w:adjustRightInd w:val="0"/>
        <w:spacing w:after="120" w:line="240" w:lineRule="auto"/>
        <w:ind w:left="432" w:hanging="432"/>
        <w:jc w:val="both"/>
        <w:rPr>
          <w:rFonts w:cs="Arial Unicode MS"/>
          <w:sz w:val="18"/>
          <w:szCs w:val="18"/>
          <w:rtl/>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 xml:space="preserve">de </w:t>
      </w:r>
      <w:proofErr w:type="spellStart"/>
      <w:r w:rsidRPr="000759ED">
        <w:rPr>
          <w:rFonts w:asciiTheme="majorHAnsi" w:hAnsiTheme="majorHAnsi" w:cs="TimesNewRomanPSMT"/>
          <w:sz w:val="16"/>
          <w:szCs w:val="16"/>
          <w:lang w:bidi="fa-IR"/>
        </w:rPr>
        <w:t>Vahl</w:t>
      </w:r>
      <w:proofErr w:type="spellEnd"/>
      <w:r w:rsidRPr="000759ED">
        <w:rPr>
          <w:rFonts w:asciiTheme="majorHAnsi" w:hAnsiTheme="majorHAnsi" w:cs="TimesNewRomanPSMT"/>
          <w:sz w:val="16"/>
          <w:szCs w:val="16"/>
          <w:lang w:bidi="fa-IR"/>
        </w:rPr>
        <w:t xml:space="preserve"> Davis, G. (1983). Natural convection of air in a square cavity: a bench mark numerical solution. International Journal for numerical methods in </w:t>
      </w:r>
      <w:proofErr w:type="gramStart"/>
      <w:r w:rsidRPr="000759ED">
        <w:rPr>
          <w:rFonts w:asciiTheme="majorHAnsi" w:hAnsiTheme="majorHAnsi" w:cs="TimesNewRomanPSMT"/>
          <w:sz w:val="16"/>
          <w:szCs w:val="16"/>
          <w:lang w:bidi="fa-IR"/>
        </w:rPr>
        <w:t>fluids ,</w:t>
      </w:r>
      <w:proofErr w:type="gramEnd"/>
      <w:r w:rsidRPr="000759ED">
        <w:rPr>
          <w:rFonts w:asciiTheme="majorHAnsi" w:hAnsiTheme="majorHAnsi" w:cs="TimesNewRomanPSMT"/>
          <w:sz w:val="16"/>
          <w:szCs w:val="16"/>
          <w:lang w:bidi="fa-IR"/>
        </w:rPr>
        <w:t xml:space="preserve"> 3 (3), 249-264</w:t>
      </w:r>
      <w:r w:rsidR="00F834B9" w:rsidRPr="00E54E92">
        <w:rPr>
          <w:rFonts w:asciiTheme="majorHAnsi" w:hAnsiTheme="majorHAnsi" w:cs="TT1AF1o00"/>
          <w:sz w:val="16"/>
          <w:szCs w:val="16"/>
          <w:lang w:bidi="fa-IR"/>
        </w:rPr>
        <w:t>.</w:t>
      </w:r>
    </w:p>
    <w:p w14:paraId="54C327DB" w14:textId="77777777" w:rsidR="00A06C09" w:rsidRDefault="00A06C09" w:rsidP="00A06C09">
      <w:pPr>
        <w:bidi/>
        <w:spacing w:after="0" w:line="240" w:lineRule="auto"/>
        <w:rPr>
          <w:rFonts w:cs="Arial Unicode MS"/>
          <w:sz w:val="18"/>
          <w:szCs w:val="18"/>
          <w:rtl/>
          <w:lang w:bidi="fa-IR"/>
        </w:rPr>
      </w:pPr>
    </w:p>
    <w:p w14:paraId="645D236F" w14:textId="075DD3FF" w:rsidR="00A06C09" w:rsidRDefault="00A06C09" w:rsidP="00A06C09">
      <w:pPr>
        <w:bidi/>
        <w:spacing w:after="0" w:line="240" w:lineRule="auto"/>
        <w:rPr>
          <w:rFonts w:cs="Arial Unicode MS"/>
          <w:sz w:val="18"/>
          <w:szCs w:val="18"/>
          <w:rtl/>
          <w:lang w:bidi="fa-IR"/>
        </w:rPr>
        <w:sectPr w:rsidR="00A06C09"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6186" w14:textId="77777777" w:rsidR="002B5E64" w:rsidRDefault="002B5E64" w:rsidP="00C13DE9">
      <w:pPr>
        <w:spacing w:after="0" w:line="240" w:lineRule="auto"/>
      </w:pPr>
      <w:r>
        <w:separator/>
      </w:r>
    </w:p>
  </w:endnote>
  <w:endnote w:type="continuationSeparator" w:id="0">
    <w:p w14:paraId="0EBE55A0" w14:textId="77777777" w:rsidR="002B5E64" w:rsidRDefault="002B5E64"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T1AF1o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8C1A" w14:textId="77777777" w:rsidR="002B5E64" w:rsidRDefault="002B5E64" w:rsidP="00C13DE9">
      <w:pPr>
        <w:spacing w:after="0" w:line="240" w:lineRule="auto"/>
      </w:pPr>
      <w:r>
        <w:separator/>
      </w:r>
    </w:p>
  </w:footnote>
  <w:footnote w:type="continuationSeparator" w:id="0">
    <w:p w14:paraId="65667D39" w14:textId="77777777" w:rsidR="002B5E64" w:rsidRDefault="002B5E64"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214CCE3D"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511763" w:rsidRPr="00511763">
      <w:rPr>
        <w:rFonts w:cs="B Nazanin"/>
        <w:b/>
        <w:bCs/>
        <w:sz w:val="14"/>
        <w:szCs w:val="14"/>
        <w:lang w:bidi="fa-IR"/>
      </w:rPr>
      <w:t xml:space="preserve">in Future </w:t>
    </w:r>
    <w:r w:rsidR="00A06C09" w:rsidRPr="00A06C09">
      <w:rPr>
        <w:rFonts w:cs="B Nazanin"/>
        <w:b/>
        <w:bCs/>
        <w:sz w:val="14"/>
        <w:szCs w:val="14"/>
        <w:lang w:bidi="fa-IR"/>
      </w:rPr>
      <w:t>Electrical Engineering</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240"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2A580141" w:rsidR="002E0F19" w:rsidRPr="00347D9A" w:rsidRDefault="00511763" w:rsidP="002E0F19">
          <w:pPr>
            <w:pStyle w:val="Header"/>
            <w:bidi/>
            <w:spacing w:after="0"/>
            <w:jc w:val="center"/>
            <w:rPr>
              <w:rFonts w:cs="B Nazanin"/>
              <w:b/>
              <w:bCs/>
              <w:rtl/>
            </w:rPr>
          </w:pPr>
          <w:r w:rsidRPr="00511763">
            <w:rPr>
              <w:rFonts w:cs="B Nazanin"/>
              <w:b/>
              <w:bCs/>
            </w:rPr>
            <w:t xml:space="preserve">in Future </w:t>
          </w:r>
          <w:r w:rsidR="00A06C09" w:rsidRPr="00A06C09">
            <w:rPr>
              <w:rFonts w:cs="B Nazanin"/>
              <w:b/>
              <w:bCs/>
            </w:rPr>
            <w:t>Electrical Engineering</w:t>
          </w:r>
        </w:p>
        <w:p w14:paraId="02D49D70" w14:textId="3FE2482F" w:rsidR="002E0F19" w:rsidRPr="003D6A77" w:rsidRDefault="002B5E64" w:rsidP="002E0F19">
          <w:pPr>
            <w:pStyle w:val="Header"/>
            <w:bidi/>
            <w:spacing w:after="0"/>
            <w:jc w:val="center"/>
            <w:rPr>
              <w:rFonts w:asciiTheme="majorHAnsi" w:hAnsiTheme="majorHAnsi" w:cs="B Nazanin"/>
              <w:b/>
              <w:bCs/>
              <w:sz w:val="14"/>
              <w:szCs w:val="14"/>
              <w:lang w:bidi="fa-IR"/>
            </w:rPr>
          </w:pPr>
          <w:hyperlink r:id="rId2" w:history="1">
            <w:r w:rsidR="004F78DF">
              <w:rPr>
                <w:rStyle w:val="Hyperlink"/>
                <w:rFonts w:asciiTheme="majorHAnsi" w:hAnsiTheme="majorHAnsi" w:cs="B Nazanin"/>
                <w:b/>
                <w:bCs/>
                <w:sz w:val="14"/>
                <w:szCs w:val="14"/>
                <w:lang w:bidi="fa-IR"/>
              </w:rPr>
              <w:t>www.journalhi.com/pow/</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02181DBD"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A06C09" w:rsidRPr="00A06C09">
            <w:rPr>
              <w:rFonts w:cs="B Nazanin"/>
              <w:b/>
              <w:bCs/>
              <w:sz w:val="16"/>
              <w:szCs w:val="16"/>
            </w:rPr>
            <w:t>Electrical Engineering</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w:t>
          </w:r>
          <w:proofErr w:type="gramStart"/>
          <w:r w:rsidR="00F75E90" w:rsidRPr="00254837">
            <w:rPr>
              <w:rFonts w:cs="B Nazanin"/>
              <w:b/>
              <w:bCs/>
              <w:sz w:val="16"/>
              <w:szCs w:val="16"/>
            </w:rPr>
            <w:t xml:space="preserve">et </w:t>
          </w:r>
          <w:r>
            <w:rPr>
              <w:rFonts w:cs="B Nazanin"/>
              <w:b/>
              <w:bCs/>
              <w:sz w:val="16"/>
              <w:szCs w:val="16"/>
            </w:rPr>
            <w:t xml:space="preserve"> al</w:t>
          </w:r>
          <w:proofErr w:type="gramEnd"/>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1BBA7F9A"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A06C09" w:rsidRPr="00A06C09">
            <w:rPr>
              <w:rFonts w:cs="B Nazanin"/>
              <w:b/>
              <w:bCs/>
              <w:sz w:val="16"/>
              <w:szCs w:val="16"/>
            </w:rPr>
            <w:t>Electrical Engineering</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B5E64"/>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07827"/>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0F8"/>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4F78DF"/>
    <w:rsid w:val="005001D2"/>
    <w:rsid w:val="00502B83"/>
    <w:rsid w:val="00502E61"/>
    <w:rsid w:val="00504798"/>
    <w:rsid w:val="00506117"/>
    <w:rsid w:val="00506A09"/>
    <w:rsid w:val="005075F7"/>
    <w:rsid w:val="00511763"/>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3AC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6C09"/>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6638"/>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887"/>
    <w:rsid w:val="00E55C5C"/>
    <w:rsid w:val="00E5613B"/>
    <w:rsid w:val="00E569E6"/>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journalhi.com/index.php/pow/"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224</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4864</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63</cp:revision>
  <cp:lastPrinted>2023-06-15T09:21:00Z</cp:lastPrinted>
  <dcterms:created xsi:type="dcterms:W3CDTF">2014-04-13T08:38:00Z</dcterms:created>
  <dcterms:modified xsi:type="dcterms:W3CDTF">2024-05-11T14:15:00Z</dcterms:modified>
</cp:coreProperties>
</file>